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Анатомия и возрастная физиология</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Татьяна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«Анатомия и возрастная физиология»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«Анатомия и возрастная физиология».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«Анатомия и возрастная физиология»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основы возрастной физиологии и гигиены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планировать работу по предупреждению возможного неблагополучия в психическом и личностном развитии обучающихся и педагогов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использовать здоровьесберегающие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возможные перспективы своей профессиональной карьеры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планирование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применять знание о своих ресурсах и их пределах (личностных, ситуативных, временных и т.д.), для успешного выполнения порученной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анализировать потенциальные возможности и ресурсы среды для собственного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демонстрацией интереса к учебе и использованию предоставляемых возможностей для приобретения новых знаний и навыков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Б1.О.04.09 «Анатомия и возрастная физиология» относится к обязательной части, является дисциплиной Блока Б1. «Дисциплины (модули)». Модуль "Теоретические и экспериментальные основы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w:t>
            </w:r>
          </w:p>
          <w:p>
            <w:pPr>
              <w:jc w:val="center"/>
              <w:spacing w:after="0" w:line="240" w:lineRule="auto"/>
              <w:rPr>
                <w:sz w:val="22"/>
                <w:szCs w:val="22"/>
              </w:rPr>
            </w:pPr>
            <w:r>
              <w:rPr>
                <w:rFonts w:ascii="Times New Roman" w:hAnsi="Times New Roman" w:cs="Times New Roman"/>
                <w:color w:val="#000000"/>
                <w:sz w:val="22"/>
                <w:szCs w:val="22"/>
              </w:rPr>
              <w:t> Психология развития</w:t>
            </w:r>
          </w:p>
          <w:p>
            <w:pPr>
              <w:jc w:val="center"/>
              <w:spacing w:after="0" w:line="240" w:lineRule="auto"/>
              <w:rPr>
                <w:sz w:val="22"/>
                <w:szCs w:val="22"/>
              </w:rPr>
            </w:pPr>
            <w:r>
              <w:rPr>
                <w:rFonts w:ascii="Times New Roman" w:hAnsi="Times New Roman" w:cs="Times New Roman"/>
                <w:color w:val="#000000"/>
                <w:sz w:val="22"/>
                <w:szCs w:val="22"/>
              </w:rPr>
              <w:t> Здоровьесберегающие технологии в</w:t>
            </w:r>
          </w:p>
          <w:p>
            <w:pPr>
              <w:jc w:val="center"/>
              <w:spacing w:after="0" w:line="240" w:lineRule="auto"/>
              <w:rPr>
                <w:sz w:val="22"/>
                <w:szCs w:val="22"/>
              </w:rPr>
            </w:pPr>
            <w:r>
              <w:rPr>
                <w:rFonts w:ascii="Times New Roman" w:hAnsi="Times New Roman" w:cs="Times New Roman"/>
                <w:color w:val="#000000"/>
                <w:sz w:val="22"/>
                <w:szCs w:val="22"/>
              </w:rPr>
              <w:t> педагогическом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Индивиждуальные консультации по подготвоке к зачету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01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высшей нервной деятельности. Индивидуально- типологические особенности ребенка.</w:t>
            </w:r>
          </w:p>
        </w:tc>
      </w:tr>
      <w:tr>
        <w:trPr>
          <w:trHeight w:hRule="exact" w:val="3138.4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Морфофункциональная организация коры больших полушарий. Ее роль в организации ответной реакции организма. Рефлекс как основной акт нервной деятельности. Механизм образования условных рефлексов у детей и подростков. Динамический стереотип – основа воспитания навыков, режима дня. Нервный центр. Возбуждение и торможение, их взаимодействие и совершенствование в онтогенезе. Интегративные процессы в центральной нервной системе, как основа психических функций.Системная организация процесса восприятия. Нейрофизиологические механизмы внимания. Структурно- функциональная организация внимания. Системная организация речевой деятельности. Развитие механизмов речи. Рефлекторный характер речевой деятельности. Сигнальные системы действительности. Взаимодействие I и II сигнальных систем. Особенности развития их у детей. Анализ и синтез речевых сигналов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 основа процесса мышления. Физиологические основы памяти. Понятие о доминанте. Эмоции как компонент целостных поведенческих реакций. Физиологические основы и биологическая роль эмоций. Влияние эмоциональных состояний на обучение и память.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Возрастная физиология и гигиена анализаторов.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анализаторов в познании мира. Общий план строения анализаторов. Восприятие как результат работы сенсорных систем. Принципы восприятия. Функциональное созревание сенсорных систем. Возрастные нарушения сенсорных систем, профилактика их нарушений. Аналитико-синтетическая деятельность коры больших полушарий.</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21.31473"/>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роста и развития. Физическое развитие, его показатели.</w:t>
            </w:r>
          </w:p>
          <w:p>
            <w:pPr>
              <w:jc w:val="left"/>
              <w:spacing w:after="0" w:line="240" w:lineRule="auto"/>
              <w:rPr>
                <w:sz w:val="24"/>
                <w:szCs w:val="24"/>
              </w:rPr>
            </w:pPr>
            <w:r>
              <w:rPr>
                <w:rFonts w:ascii="Times New Roman" w:hAnsi="Times New Roman" w:cs="Times New Roman"/>
                <w:color w:val="#000000"/>
                <w:sz w:val="24"/>
                <w:szCs w:val="24"/>
              </w:rPr>
              <w:t> 2. Основные закономерности роста и развития.</w:t>
            </w:r>
          </w:p>
          <w:p>
            <w:pPr>
              <w:jc w:val="left"/>
              <w:spacing w:after="0" w:line="240" w:lineRule="auto"/>
              <w:rPr>
                <w:sz w:val="24"/>
                <w:szCs w:val="24"/>
              </w:rPr>
            </w:pPr>
            <w:r>
              <w:rPr>
                <w:rFonts w:ascii="Times New Roman" w:hAnsi="Times New Roman" w:cs="Times New Roman"/>
                <w:color w:val="#000000"/>
                <w:sz w:val="24"/>
                <w:szCs w:val="24"/>
              </w:rPr>
              <w:t> 3. Биологическая акселерация и ретардация развития.</w:t>
            </w:r>
          </w:p>
          <w:p>
            <w:pPr>
              <w:jc w:val="left"/>
              <w:spacing w:after="0" w:line="240" w:lineRule="auto"/>
              <w:rPr>
                <w:sz w:val="24"/>
                <w:szCs w:val="24"/>
              </w:rPr>
            </w:pPr>
            <w:r>
              <w:rPr>
                <w:rFonts w:ascii="Times New Roman" w:hAnsi="Times New Roman" w:cs="Times New Roman"/>
                <w:color w:val="#000000"/>
                <w:sz w:val="24"/>
                <w:szCs w:val="24"/>
              </w:rPr>
              <w:t> 4. Физическое развитие как критерий здоровья.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пищеварения, обмена веществ. Гигиена питания.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Строение и функции системы пищеварения, обмен веществ и энергии. Определение роста и массы тела испытуемого. Определение  величины основного обмена.	Гигиенические требования к питанию детей и подростков. Витамины, их значение в обмене веществ.</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«Анатомия и возрастная физиология» / Котлярова Татьяна Сергеевна.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http://www.iprbookshop.ru/65272.html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https://www.biblio-online.ru/bcode/431797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Сологуб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Советский</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978-5-9718-0568-7.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http://www.iprbookshop.ru/9897.html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Железнов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Ульянов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http://www.iprbookshop.ru/21795.html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слухового</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Ляксо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Огородникова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978-5-98238-051-7.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http://www.iprbookshop.ru/22994.html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опорно-двигательная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висцеральные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интегративные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03.3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(ПО)(23)_plx_Анатомия и возрастная физиология</dc:title>
  <dc:creator>FastReport.NET</dc:creator>
</cp:coreProperties>
</file>